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CD7" w:rsidRDefault="00FE3CD7" w:rsidP="00FE3CD7">
      <w:pPr>
        <w:jc w:val="center"/>
        <w:rPr>
          <w:b/>
          <w:color w:val="538135" w:themeColor="accent6" w:themeShade="BF"/>
          <w:sz w:val="24"/>
          <w:szCs w:val="24"/>
        </w:rPr>
      </w:pPr>
      <w:r w:rsidRPr="00FE3CD7">
        <w:rPr>
          <w:b/>
          <w:color w:val="538135" w:themeColor="accent6" w:themeShade="BF"/>
          <w:sz w:val="24"/>
          <w:szCs w:val="24"/>
        </w:rPr>
        <w:t>Den Země ve 3. třídě (24. dubna 2024)</w:t>
      </w:r>
    </w:p>
    <w:p w:rsidR="00FE3CD7" w:rsidRDefault="00FE3CD7" w:rsidP="00FE3CD7">
      <w:pPr>
        <w:rPr>
          <w:noProof/>
          <w:sz w:val="24"/>
          <w:szCs w:val="24"/>
        </w:rPr>
      </w:pPr>
      <w:r>
        <w:rPr>
          <w:sz w:val="24"/>
          <w:szCs w:val="24"/>
        </w:rPr>
        <w:t xml:space="preserve">Tento celosvětový svátek naší Země jsme oslavili aktivitou s názvem </w:t>
      </w:r>
      <w:r w:rsidRPr="00FE3CD7">
        <w:rPr>
          <w:b/>
          <w:i/>
          <w:color w:val="385623" w:themeColor="accent6" w:themeShade="80"/>
          <w:sz w:val="24"/>
          <w:szCs w:val="24"/>
        </w:rPr>
        <w:t>Příběh hraček</w:t>
      </w:r>
      <w:r>
        <w:rPr>
          <w:sz w:val="24"/>
          <w:szCs w:val="24"/>
        </w:rPr>
        <w:t>. Žáci si na příkladu cesty hračky od výroby až k nim samotným měli možnost uvědomit, jaký vliv na životní prostředí s sebou přináší nadbytečné množství předmětů, kterými jsme obklopeni.</w:t>
      </w:r>
      <w:r w:rsidRPr="00FE3CD7">
        <w:rPr>
          <w:noProof/>
          <w:sz w:val="24"/>
          <w:szCs w:val="24"/>
        </w:rPr>
        <w:t xml:space="preserve"> </w:t>
      </w:r>
    </w:p>
    <w:p w:rsidR="00FE3CD7" w:rsidRDefault="00FE3CD7" w:rsidP="00FE3CD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V úvodu lekce žáci vybírali hračky, se kterými si hráli již jejich rodiče (prarodiče) a s nimiž si hrají i oni sami. Byli překvapeni, kolik takových hraček objevili – např. rubikovu kostku, pexeso, stavebnice merkur, panenku, autíčko, vláček, vojáčci apod. U stavebnice merkur jsme se trochu pozastavili. S touto stavebnicí si máme možnost pohrát i ve škole (děti stavěly dopravní prostředky) a tak jsme si pustili krátké video (edu.ceskatelevize.cz) o tom, odkud tato hračka pochází a kdo a kdy ji vytvořil. Žáci zjistili, že stavebnice pochází z České republiky. Ale odkud jsou jiné hračky?</w:t>
      </w:r>
    </w:p>
    <w:p w:rsidR="00FE3CD7" w:rsidRDefault="00FE3CD7" w:rsidP="00FE3CD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3713480</wp:posOffset>
            </wp:positionH>
            <wp:positionV relativeFrom="paragraph">
              <wp:posOffset>1116965</wp:posOffset>
            </wp:positionV>
            <wp:extent cx="3255645" cy="2105025"/>
            <wp:effectExtent l="3810" t="0" r="5715" b="5715"/>
            <wp:wrapTight wrapText="bothSides">
              <wp:wrapPolygon edited="0">
                <wp:start x="25" y="21639"/>
                <wp:lineTo x="21512" y="21639"/>
                <wp:lineTo x="21512" y="137"/>
                <wp:lineTo x="25" y="137"/>
                <wp:lineTo x="25" y="21639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39"/>
                    <a:stretch/>
                  </pic:blipFill>
                  <pic:spPr bwMode="auto">
                    <a:xfrm rot="5400000">
                      <a:off x="0" y="0"/>
                      <a:ext cx="325564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t xml:space="preserve">Žáci si všímali cedulek původu různých hraček, které jim byly předloženy. Svá zjištění zapisovali a následně ve slepé mapě tyto země vybarvovali. Hledáme nejvzdálenějšího producenta hraček a zamýšlíme se nad vlivem tak daleké dopravy na životní prostředí. </w:t>
      </w:r>
      <w:r>
        <w:rPr>
          <w:sz w:val="24"/>
          <w:szCs w:val="24"/>
        </w:rPr>
        <w:t xml:space="preserve">Prostřednictví výukového videa </w:t>
      </w:r>
      <w:r w:rsidRPr="00FE3CD7">
        <w:rPr>
          <w:i/>
          <w:sz w:val="24"/>
          <w:szCs w:val="24"/>
        </w:rPr>
        <w:t>Přeprava zboží</w:t>
      </w:r>
      <w:r>
        <w:rPr>
          <w:sz w:val="24"/>
          <w:szCs w:val="24"/>
        </w:rPr>
        <w:t xml:space="preserve"> (edu.ceskatelevize.cz) pronikli žáci do tajů celosvětové přepravy zboží, která vytváří obrovskou síť skladových hal, kde se zboží skladuje a čeká na doručení k zákazníkovi. Žáci následně odhadují, odkud pochází běžné hračky (např. lego, panenka </w:t>
      </w:r>
      <w:proofErr w:type="spellStart"/>
      <w:r>
        <w:rPr>
          <w:sz w:val="24"/>
          <w:szCs w:val="24"/>
        </w:rPr>
        <w:t>barbie</w:t>
      </w:r>
      <w:proofErr w:type="spellEnd"/>
      <w:r>
        <w:rPr>
          <w:sz w:val="24"/>
          <w:szCs w:val="24"/>
        </w:rPr>
        <w:t>, rubikova kostka, plyšový krtek apod.). Poté si svůj odhad ověřují pomocí internetu (práce s </w:t>
      </w:r>
      <w:proofErr w:type="spellStart"/>
      <w:r>
        <w:rPr>
          <w:sz w:val="24"/>
          <w:szCs w:val="24"/>
        </w:rPr>
        <w:t>tabletem</w:t>
      </w:r>
      <w:proofErr w:type="spellEnd"/>
      <w:r>
        <w:rPr>
          <w:sz w:val="24"/>
          <w:szCs w:val="24"/>
        </w:rPr>
        <w:t xml:space="preserve">). Množí byli velmi překvapeni původem např. </w:t>
      </w:r>
      <w:proofErr w:type="spellStart"/>
      <w:r>
        <w:rPr>
          <w:sz w:val="24"/>
          <w:szCs w:val="24"/>
        </w:rPr>
        <w:t>rubikovy</w:t>
      </w:r>
      <w:proofErr w:type="spellEnd"/>
      <w:r>
        <w:rPr>
          <w:sz w:val="24"/>
          <w:szCs w:val="24"/>
        </w:rPr>
        <w:t xml:space="preserve"> kostky, s níž si v naší třídě děti hodně hrají (Maďarsko). </w:t>
      </w:r>
    </w:p>
    <w:p w:rsidR="00FE3CD7" w:rsidRDefault="00FE3CD7" w:rsidP="00FE3CD7">
      <w:pPr>
        <w:rPr>
          <w:sz w:val="24"/>
          <w:szCs w:val="24"/>
        </w:rPr>
      </w:pPr>
      <w:r>
        <w:rPr>
          <w:sz w:val="24"/>
          <w:szCs w:val="24"/>
        </w:rPr>
        <w:t xml:space="preserve">Následně se žáci zamýšleli nad osudem hraček, s nimiž si již nehrají. Žáci uváděli své zkušenosti z „likvidace“ starých hraček – darování kamarádům, uschování na půdu, vložení do sběrného kontejneru pro sociálně slabé, vyhození do popelnice. </w:t>
      </w:r>
    </w:p>
    <w:p w:rsidR="00FE3CD7" w:rsidRDefault="00FE3CD7" w:rsidP="00FE3CD7">
      <w:pPr>
        <w:rPr>
          <w:sz w:val="24"/>
          <w:szCs w:val="24"/>
        </w:rPr>
      </w:pPr>
      <w:r>
        <w:rPr>
          <w:sz w:val="24"/>
          <w:szCs w:val="24"/>
        </w:rPr>
        <w:t xml:space="preserve">Odpoledne patřilo jako již tradičně úklidu obce, které se účastní naši žáci každým rokem. </w:t>
      </w:r>
    </w:p>
    <w:p w:rsidR="00FE3CD7" w:rsidRDefault="00FE3CD7" w:rsidP="00FE3CD7">
      <w:pPr>
        <w:rPr>
          <w:sz w:val="24"/>
          <w:szCs w:val="24"/>
        </w:rPr>
      </w:pPr>
      <w:r>
        <w:rPr>
          <w:sz w:val="24"/>
          <w:szCs w:val="24"/>
        </w:rPr>
        <w:t xml:space="preserve">Na problematiku odpadového hospodářství volně navázala akce pořádaná Městysem Kněževes (29. 4.), kde se žáci dozvěděli více o správném třídění odpadu a jeho následném zpracování. </w:t>
      </w:r>
    </w:p>
    <w:p w:rsidR="00FE3CD7" w:rsidRPr="00FE3CD7" w:rsidRDefault="00FE3CD7" w:rsidP="00FE3CD7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2A933C7">
            <wp:simplePos x="0" y="0"/>
            <wp:positionH relativeFrom="column">
              <wp:posOffset>-652687</wp:posOffset>
            </wp:positionH>
            <wp:positionV relativeFrom="paragraph">
              <wp:posOffset>395923</wp:posOffset>
            </wp:positionV>
            <wp:extent cx="2477135" cy="1693038"/>
            <wp:effectExtent l="0" t="7937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8"/>
                    <a:stretch/>
                  </pic:blipFill>
                  <pic:spPr bwMode="auto">
                    <a:xfrm rot="5400000">
                      <a:off x="0" y="0"/>
                      <a:ext cx="2477135" cy="169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2586355</wp:posOffset>
            </wp:positionH>
            <wp:positionV relativeFrom="paragraph">
              <wp:posOffset>393187</wp:posOffset>
            </wp:positionV>
            <wp:extent cx="3828789" cy="2155278"/>
            <wp:effectExtent l="0" t="0" r="63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789" cy="215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                     Mgr. Vladimíra Gregorková Vicjanová,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>.</w:t>
      </w:r>
    </w:p>
    <w:sectPr w:rsidR="00FE3CD7" w:rsidRPr="00FE3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D7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4056"/>
  <w15:chartTrackingRefBased/>
  <w15:docId w15:val="{2E66D0A4-67FE-4D2E-B6F6-A6EB1D86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Gregorková</dc:creator>
  <cp:keywords/>
  <dc:description/>
  <cp:lastModifiedBy>Vladimíra Gregorková</cp:lastModifiedBy>
  <cp:revision>1</cp:revision>
  <cp:lastPrinted>2024-06-11T05:10:00Z</cp:lastPrinted>
  <dcterms:created xsi:type="dcterms:W3CDTF">2024-06-11T04:24:00Z</dcterms:created>
  <dcterms:modified xsi:type="dcterms:W3CDTF">2024-06-11T05:10:00Z</dcterms:modified>
</cp:coreProperties>
</file>