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8C" w:rsidRPr="00B232DF" w:rsidRDefault="00C62D27">
      <w:pPr>
        <w:rPr>
          <w:b/>
        </w:rPr>
      </w:pPr>
      <w:r w:rsidRPr="00B232DF">
        <w:rPr>
          <w:b/>
        </w:rPr>
        <w:t>ŠKOLNÍ PROJEKT OVOCE A ZELENINA DO ŠKOL – doprovodná vzdělávací opatření – JABLKA</w:t>
      </w:r>
    </w:p>
    <w:p w:rsidR="00C62D27" w:rsidRDefault="00C62D27"/>
    <w:p w:rsidR="00C62D27" w:rsidRDefault="00C62D27" w:rsidP="00C62D27">
      <w:pPr>
        <w:pStyle w:val="Odstavecseseznamem"/>
        <w:numPr>
          <w:ilvl w:val="0"/>
          <w:numId w:val="1"/>
        </w:numPr>
        <w:ind w:left="284" w:hanging="284"/>
      </w:pPr>
      <w:r>
        <w:t>třída – přítomno 11 žáků</w:t>
      </w:r>
    </w:p>
    <w:p w:rsidR="00C62D27" w:rsidRDefault="00C62D27"/>
    <w:p w:rsidR="00C62D27" w:rsidRDefault="00C62D27">
      <w:r>
        <w:t>Dne 8. 1. 2026 se naši prvňáčci zapojili do doprovodného vzdělávacího opatření na téma jablka školního projektu Ovoce a zelenina do škol.</w:t>
      </w:r>
    </w:p>
    <w:p w:rsidR="00A12AEE" w:rsidRDefault="00A12AEE"/>
    <w:p w:rsidR="00A12AEE" w:rsidRDefault="00A12AEE">
      <w:r>
        <w:rPr>
          <w:noProof/>
          <w:lang w:eastAsia="cs-CZ"/>
        </w:rPr>
        <w:drawing>
          <wp:inline distT="0" distB="0" distL="0" distR="0">
            <wp:extent cx="2625090" cy="3499205"/>
            <wp:effectExtent l="19050" t="0" r="3810" b="0"/>
            <wp:docPr id="1" name="obrázek 1" descr="C:\Users\Miros\Desktop\IMG-20260108-WA0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os\Desktop\IMG-20260108-WA0017(1).jpg"/>
                    <pic:cNvPicPr>
                      <a:picLocks noChangeAspect="1" noChangeArrowheads="1"/>
                    </pic:cNvPicPr>
                  </pic:nvPicPr>
                  <pic:blipFill>
                    <a:blip r:embed="rId8" cstate="print"/>
                    <a:srcRect/>
                    <a:stretch>
                      <a:fillRect/>
                    </a:stretch>
                  </pic:blipFill>
                  <pic:spPr bwMode="auto">
                    <a:xfrm>
                      <a:off x="0" y="0"/>
                      <a:ext cx="2627583" cy="3502528"/>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2349479" cy="3497580"/>
            <wp:effectExtent l="19050" t="0" r="0" b="0"/>
            <wp:docPr id="3" name="obrázek 3" descr="C:\Users\Miros\Desktop\IMG-20260108-WA0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os\Desktop\IMG-20260108-WA0018(1).jpg"/>
                    <pic:cNvPicPr>
                      <a:picLocks noChangeAspect="1" noChangeArrowheads="1"/>
                    </pic:cNvPicPr>
                  </pic:nvPicPr>
                  <pic:blipFill>
                    <a:blip r:embed="rId9" cstate="print"/>
                    <a:srcRect/>
                    <a:stretch>
                      <a:fillRect/>
                    </a:stretch>
                  </pic:blipFill>
                  <pic:spPr bwMode="auto">
                    <a:xfrm>
                      <a:off x="0" y="0"/>
                      <a:ext cx="2352325" cy="3501817"/>
                    </a:xfrm>
                    <a:prstGeom prst="rect">
                      <a:avLst/>
                    </a:prstGeom>
                    <a:noFill/>
                    <a:ln w="9525">
                      <a:noFill/>
                      <a:miter lim="800000"/>
                      <a:headEnd/>
                      <a:tailEnd/>
                    </a:ln>
                  </pic:spPr>
                </pic:pic>
              </a:graphicData>
            </a:graphic>
          </wp:inline>
        </w:drawing>
      </w:r>
    </w:p>
    <w:p w:rsidR="00A12AEE" w:rsidRDefault="002A0704">
      <w:r>
        <w:t xml:space="preserve">Stali se hodnotící komisí při degustaci jablek pěti odrůd. Nejprve spočítali, kolik odrůd budou hodnotit. Poté si jablka prohlédli, aby porovnali jejich vizuální rozdíly. Spočítali, že ze dvou jablek vzniklo 16 částí k degustaci. </w:t>
      </w:r>
    </w:p>
    <w:p w:rsidR="00A12AEE" w:rsidRDefault="00A12AEE">
      <w:r>
        <w:t xml:space="preserve">                                             </w:t>
      </w:r>
      <w:r>
        <w:rPr>
          <w:noProof/>
          <w:lang w:eastAsia="cs-CZ"/>
        </w:rPr>
        <w:drawing>
          <wp:inline distT="0" distB="0" distL="0" distR="0">
            <wp:extent cx="2731770" cy="3641408"/>
            <wp:effectExtent l="19050" t="0" r="0" b="0"/>
            <wp:docPr id="5" name="obrázek 4" descr="C:\Users\Miros\Desktop\IMG-20260108-WA0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ros\Desktop\IMG-20260108-WA0019(1).jpg"/>
                    <pic:cNvPicPr>
                      <a:picLocks noChangeAspect="1" noChangeArrowheads="1"/>
                    </pic:cNvPicPr>
                  </pic:nvPicPr>
                  <pic:blipFill>
                    <a:blip r:embed="rId10" cstate="print"/>
                    <a:srcRect/>
                    <a:stretch>
                      <a:fillRect/>
                    </a:stretch>
                  </pic:blipFill>
                  <pic:spPr bwMode="auto">
                    <a:xfrm>
                      <a:off x="0" y="0"/>
                      <a:ext cx="2733578" cy="3643818"/>
                    </a:xfrm>
                    <a:prstGeom prst="rect">
                      <a:avLst/>
                    </a:prstGeom>
                    <a:noFill/>
                    <a:ln w="9525">
                      <a:noFill/>
                      <a:miter lim="800000"/>
                      <a:headEnd/>
                      <a:tailEnd/>
                    </a:ln>
                  </pic:spPr>
                </pic:pic>
              </a:graphicData>
            </a:graphic>
          </wp:inline>
        </w:drawing>
      </w:r>
    </w:p>
    <w:p w:rsidR="00C62D27" w:rsidRDefault="008E42D9">
      <w:r>
        <w:lastRenderedPageBreak/>
        <w:t>Poté se pustili do samotné degustace a hodnocení. Hodnotilo 10 žáků a dvě učitelky. Každé odrůdě udělili body od 0 do</w:t>
      </w:r>
      <w:r w:rsidR="00032374">
        <w:t xml:space="preserve"> </w:t>
      </w:r>
      <w:r>
        <w:t>10, kde 10 je nejvíce, tj. n</w:t>
      </w:r>
      <w:bookmarkStart w:id="0" w:name="_GoBack"/>
      <w:bookmarkEnd w:id="0"/>
      <w:r>
        <w:t>ejlepší hodnocení.</w:t>
      </w:r>
    </w:p>
    <w:p w:rsidR="00A12AEE" w:rsidRDefault="00A12AEE" w:rsidP="00A12AEE">
      <w:pPr>
        <w:jc w:val="center"/>
      </w:pPr>
      <w:r w:rsidRPr="00A12AEE">
        <w:drawing>
          <wp:inline distT="0" distB="0" distL="0" distR="0">
            <wp:extent cx="1977390" cy="2635832"/>
            <wp:effectExtent l="19050" t="0" r="3810" b="0"/>
            <wp:docPr id="4" name="obrázek 2" descr="C:\Users\Miros\Desktop\IMG-20260108-WA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os\Desktop\IMG-20260108-WA0020(1).jpg"/>
                    <pic:cNvPicPr>
                      <a:picLocks noChangeAspect="1" noChangeArrowheads="1"/>
                    </pic:cNvPicPr>
                  </pic:nvPicPr>
                  <pic:blipFill>
                    <a:blip r:embed="rId11" cstate="print"/>
                    <a:srcRect/>
                    <a:stretch>
                      <a:fillRect/>
                    </a:stretch>
                  </pic:blipFill>
                  <pic:spPr bwMode="auto">
                    <a:xfrm>
                      <a:off x="0" y="0"/>
                      <a:ext cx="1981394" cy="2641169"/>
                    </a:xfrm>
                    <a:prstGeom prst="rect">
                      <a:avLst/>
                    </a:prstGeom>
                    <a:noFill/>
                    <a:ln w="9525">
                      <a:noFill/>
                      <a:miter lim="800000"/>
                      <a:headEnd/>
                      <a:tailEnd/>
                    </a:ln>
                  </pic:spPr>
                </pic:pic>
              </a:graphicData>
            </a:graphic>
          </wp:inline>
        </w:drawing>
      </w:r>
    </w:p>
    <w:p w:rsidR="002A0704" w:rsidRDefault="002A0704"/>
    <w:p w:rsidR="002A0704" w:rsidRDefault="002A0704">
      <w:r>
        <w:t xml:space="preserve">Vzorek 1 – pravděpodobně odrůda </w:t>
      </w:r>
      <w:proofErr w:type="spellStart"/>
      <w:r>
        <w:t>Jonagoldmarnica</w:t>
      </w:r>
      <w:proofErr w:type="spellEnd"/>
    </w:p>
    <w:p w:rsidR="008E42D9" w:rsidRDefault="008E42D9" w:rsidP="008E42D9">
      <w:r>
        <w:t>Děti hodnotily jablíčko jako šťavnaté, sladkokyselé, lahodné, křupavé.</w:t>
      </w:r>
    </w:p>
    <w:p w:rsidR="008E42D9" w:rsidRDefault="008E42D9" w:rsidP="008E42D9">
      <w:r>
        <w:t>Celkový bodový zisk: 114</w:t>
      </w:r>
    </w:p>
    <w:p w:rsidR="008E42D9" w:rsidRDefault="008E42D9"/>
    <w:p w:rsidR="008E42D9" w:rsidRDefault="008E42D9">
      <w:r>
        <w:t xml:space="preserve">Vzorek 2 – pravděpodobně </w:t>
      </w:r>
      <w:proofErr w:type="spellStart"/>
      <w:r>
        <w:t>Jonagold</w:t>
      </w:r>
      <w:proofErr w:type="spellEnd"/>
      <w:r>
        <w:t xml:space="preserve"> de </w:t>
      </w:r>
      <w:proofErr w:type="spellStart"/>
      <w:r>
        <w:t>Costa</w:t>
      </w:r>
      <w:proofErr w:type="spellEnd"/>
    </w:p>
    <w:p w:rsidR="008E42D9" w:rsidRDefault="008E42D9" w:rsidP="008E42D9">
      <w:r>
        <w:t>Děti hodnotily jablíčko jako slaďoučké, nakyslé, křupavé, jemné.</w:t>
      </w:r>
    </w:p>
    <w:p w:rsidR="008E42D9" w:rsidRDefault="008E42D9" w:rsidP="008E42D9">
      <w:r>
        <w:t>Celkový bodový zisk: 113</w:t>
      </w:r>
    </w:p>
    <w:p w:rsidR="008E42D9" w:rsidRDefault="008E42D9" w:rsidP="008E42D9"/>
    <w:p w:rsidR="008E42D9" w:rsidRDefault="008E42D9" w:rsidP="008E42D9">
      <w:r>
        <w:t>Vzorek 3 – odrůda Gala</w:t>
      </w:r>
    </w:p>
    <w:p w:rsidR="008E42D9" w:rsidRDefault="008E42D9" w:rsidP="008E42D9">
      <w:r>
        <w:t>Děti hodnotily jablíčko jako šťavnaté, sladkokyselé, lahodné, křupavé.</w:t>
      </w:r>
    </w:p>
    <w:p w:rsidR="008E42D9" w:rsidRDefault="008E42D9" w:rsidP="008E42D9">
      <w:r>
        <w:t>Celkový bodový zisk: 114</w:t>
      </w:r>
    </w:p>
    <w:p w:rsidR="008E42D9" w:rsidRDefault="008E42D9" w:rsidP="008E42D9"/>
    <w:p w:rsidR="008E42D9" w:rsidRDefault="008E42D9" w:rsidP="008E42D9">
      <w:r>
        <w:t xml:space="preserve">Vzorek 4 – odrůda </w:t>
      </w:r>
      <w:proofErr w:type="spellStart"/>
      <w:r>
        <w:t>Golden</w:t>
      </w:r>
      <w:proofErr w:type="spellEnd"/>
    </w:p>
    <w:p w:rsidR="008E42D9" w:rsidRDefault="008E42D9" w:rsidP="008E42D9">
      <w:r>
        <w:t>Děti hodnotily jablíčko jako sladkokyselé, křupavé, měkké.</w:t>
      </w:r>
    </w:p>
    <w:p w:rsidR="008E42D9" w:rsidRDefault="008E42D9" w:rsidP="008E42D9">
      <w:r>
        <w:t>Celkový bodový zisk: 115</w:t>
      </w:r>
    </w:p>
    <w:p w:rsidR="008E42D9" w:rsidRDefault="008E42D9" w:rsidP="008E42D9"/>
    <w:p w:rsidR="008E42D9" w:rsidRDefault="008E42D9" w:rsidP="008E42D9">
      <w:r>
        <w:t xml:space="preserve">Vzorek 5 – pravděpodobně odrůda </w:t>
      </w:r>
      <w:proofErr w:type="spellStart"/>
      <w:r>
        <w:t>Jonaprince</w:t>
      </w:r>
      <w:proofErr w:type="spellEnd"/>
    </w:p>
    <w:p w:rsidR="008E42D9" w:rsidRDefault="008E42D9" w:rsidP="008E42D9">
      <w:r>
        <w:t>Děti hodnotily jablíčko jako šťavnaté, sladké až sladkokyselé, křupavé.</w:t>
      </w:r>
    </w:p>
    <w:p w:rsidR="008E42D9" w:rsidRDefault="008E42D9" w:rsidP="008E42D9">
      <w:r>
        <w:t>Celkový bodový zisk: 113</w:t>
      </w:r>
    </w:p>
    <w:p w:rsidR="008E42D9" w:rsidRDefault="008E42D9"/>
    <w:p w:rsidR="00B232DF" w:rsidRDefault="00B232DF">
      <w:r>
        <w:t xml:space="preserve">Na závěr 9 z deseti dětských hodnotitelů uvedlo, že nejvíc jim chutnalo žluté jablíčko </w:t>
      </w:r>
      <w:proofErr w:type="spellStart"/>
      <w:r>
        <w:t>Golden</w:t>
      </w:r>
      <w:proofErr w:type="spellEnd"/>
      <w:r>
        <w:t>.</w:t>
      </w:r>
    </w:p>
    <w:sectPr w:rsidR="00B232DF" w:rsidSect="00A12AEE">
      <w:pgSz w:w="11906" w:h="16838"/>
      <w:pgMar w:top="709"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9C3"/>
    <w:multiLevelType w:val="hybridMultilevel"/>
    <w:tmpl w:val="33A009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D27"/>
    <w:rsid w:val="00032374"/>
    <w:rsid w:val="002A0704"/>
    <w:rsid w:val="00886AD0"/>
    <w:rsid w:val="008E42D9"/>
    <w:rsid w:val="00A12AEE"/>
    <w:rsid w:val="00A44FB4"/>
    <w:rsid w:val="00A669D7"/>
    <w:rsid w:val="00B232DF"/>
    <w:rsid w:val="00BF3B8C"/>
    <w:rsid w:val="00C62D27"/>
    <w:rsid w:val="00EA6E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6AD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D27"/>
    <w:pPr>
      <w:ind w:left="720"/>
      <w:contextualSpacing/>
    </w:pPr>
  </w:style>
  <w:style w:type="paragraph" w:styleId="Textbubliny">
    <w:name w:val="Balloon Text"/>
    <w:basedOn w:val="Normln"/>
    <w:link w:val="TextbublinyChar"/>
    <w:uiPriority w:val="99"/>
    <w:semiHidden/>
    <w:unhideWhenUsed/>
    <w:rsid w:val="00A12A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2A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F0E664136C024CA132EABBA0C4AC2A" ma:contentTypeVersion="11" ma:contentTypeDescription="Vytvoří nový dokument" ma:contentTypeScope="" ma:versionID="286be7d5451fce04f91742e03d3179c7">
  <xsd:schema xmlns:xsd="http://www.w3.org/2001/XMLSchema" xmlns:xs="http://www.w3.org/2001/XMLSchema" xmlns:p="http://schemas.microsoft.com/office/2006/metadata/properties" xmlns:ns3="cb58ea31-72c8-40a6-bb3e-cc6c87b07193" targetNamespace="http://schemas.microsoft.com/office/2006/metadata/properties" ma:root="true" ma:fieldsID="eef7c647b14b484640a2cfcaa78a0aa0" ns3:_="">
    <xsd:import namespace="cb58ea31-72c8-40a6-bb3e-cc6c87b071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8ea31-72c8-40a6-bb3e-cc6c87b071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58ea31-72c8-40a6-bb3e-cc6c87b07193" xsi:nil="true"/>
  </documentManagement>
</p:properties>
</file>

<file path=customXml/itemProps1.xml><?xml version="1.0" encoding="utf-8"?>
<ds:datastoreItem xmlns:ds="http://schemas.openxmlformats.org/officeDocument/2006/customXml" ds:itemID="{2D2C7ABD-2EAC-46AF-B1F1-90BE230F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8ea31-72c8-40a6-bb3e-cc6c87b07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F2B0E-5D18-426A-81A6-999130A0F934}">
  <ds:schemaRefs>
    <ds:schemaRef ds:uri="http://schemas.microsoft.com/sharepoint/v3/contenttype/forms"/>
  </ds:schemaRefs>
</ds:datastoreItem>
</file>

<file path=customXml/itemProps3.xml><?xml version="1.0" encoding="utf-8"?>
<ds:datastoreItem xmlns:ds="http://schemas.openxmlformats.org/officeDocument/2006/customXml" ds:itemID="{5FEA2639-43F1-4429-AEA1-28C3179337AE}">
  <ds:schemaRefs>
    <ds:schemaRef ds:uri="http://schemas.microsoft.com/office/2006/metadata/properties"/>
    <ds:schemaRef ds:uri="http://schemas.microsoft.com/office/infopath/2007/PartnerControls"/>
    <ds:schemaRef ds:uri="cb58ea31-72c8-40a6-bb3e-cc6c87b0719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210</Words>
  <Characters>1244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Vaníčková Dagmar</dc:creator>
  <cp:keywords/>
  <dc:description/>
  <cp:lastModifiedBy>Miroslava Vondrušková</cp:lastModifiedBy>
  <cp:revision>5</cp:revision>
  <dcterms:created xsi:type="dcterms:W3CDTF">2026-01-08T12:38:00Z</dcterms:created>
  <dcterms:modified xsi:type="dcterms:W3CDTF">2026-01-12T19:50:00Z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0x01010005F0E664136C024CA132EABBA0C4AC2A</vt:lpwstr>
  </property>
</Properties>
</file>